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6124C" w14:textId="77777777" w:rsidR="00816DF5" w:rsidRPr="00816DF5" w:rsidRDefault="00816DF5" w:rsidP="00816DF5">
      <w:pPr>
        <w:shd w:val="clear" w:color="auto" w:fill="FFFFFF"/>
        <w:spacing w:after="150" w:line="240" w:lineRule="auto"/>
        <w:outlineLvl w:val="1"/>
        <w:rPr>
          <w:rFonts w:ascii="Open Sans" w:eastAsia="Times New Roman" w:hAnsi="Open Sans" w:cs="Open Sans"/>
          <w:color w:val="3B3B3B"/>
          <w:sz w:val="48"/>
          <w:szCs w:val="48"/>
          <w:lang w:eastAsia="nl-NL"/>
        </w:rPr>
      </w:pPr>
      <w:r w:rsidRPr="00816DF5">
        <w:rPr>
          <w:rFonts w:ascii="Open Sans" w:eastAsia="Times New Roman" w:hAnsi="Open Sans" w:cs="Open Sans"/>
          <w:color w:val="3B3B3B"/>
          <w:sz w:val="48"/>
          <w:szCs w:val="48"/>
          <w:lang w:eastAsia="nl-NL"/>
        </w:rPr>
        <w:t>Programma</w:t>
      </w:r>
    </w:p>
    <w:p w14:paraId="09F8BE29" w14:textId="77777777" w:rsidR="00816DF5" w:rsidRPr="00816DF5" w:rsidRDefault="00816DF5" w:rsidP="00816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10" w:lineRule="atLeast"/>
        <w:rPr>
          <w:rFonts w:ascii="Merriweather" w:eastAsia="Times New Roman" w:hAnsi="Merriweather" w:cs="Open Sans"/>
          <w:color w:val="3B3B3B"/>
          <w:sz w:val="27"/>
          <w:szCs w:val="27"/>
          <w:lang w:eastAsia="nl-NL"/>
        </w:rPr>
      </w:pPr>
      <w:r w:rsidRPr="00816DF5">
        <w:rPr>
          <w:rFonts w:ascii="Merriweather" w:eastAsia="Times New Roman" w:hAnsi="Merriweather" w:cs="Open Sans"/>
          <w:color w:val="3B3B3B"/>
          <w:sz w:val="27"/>
          <w:szCs w:val="27"/>
          <w:lang w:eastAsia="nl-NL"/>
        </w:rPr>
        <w:t>Introductie</w:t>
      </w:r>
    </w:p>
    <w:p w14:paraId="26A3E87D" w14:textId="77777777" w:rsidR="00816DF5" w:rsidRPr="00816DF5" w:rsidRDefault="00816DF5" w:rsidP="00816D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510" w:lineRule="atLeast"/>
        <w:rPr>
          <w:rFonts w:ascii="Merriweather" w:eastAsia="Times New Roman" w:hAnsi="Merriweather" w:cs="Open Sans"/>
          <w:color w:val="3B3B3B"/>
          <w:sz w:val="27"/>
          <w:szCs w:val="27"/>
          <w:lang w:eastAsia="nl-NL"/>
        </w:rPr>
      </w:pPr>
      <w:r w:rsidRPr="00816DF5">
        <w:rPr>
          <w:rFonts w:ascii="Merriweather" w:eastAsia="Times New Roman" w:hAnsi="Merriweather" w:cs="Open Sans"/>
          <w:color w:val="3B3B3B"/>
          <w:sz w:val="27"/>
          <w:szCs w:val="27"/>
          <w:lang w:eastAsia="nl-NL"/>
        </w:rPr>
        <w:t xml:space="preserve">Ergonomie en fysieke aspecten in de praktijk, een </w:t>
      </w:r>
      <w:proofErr w:type="spellStart"/>
      <w:r w:rsidRPr="00816DF5">
        <w:rPr>
          <w:rFonts w:ascii="Merriweather" w:eastAsia="Times New Roman" w:hAnsi="Merriweather" w:cs="Open Sans"/>
          <w:color w:val="3B3B3B"/>
          <w:sz w:val="27"/>
          <w:szCs w:val="27"/>
          <w:lang w:eastAsia="nl-NL"/>
        </w:rPr>
        <w:t>overview</w:t>
      </w:r>
      <w:proofErr w:type="spellEnd"/>
      <w:r w:rsidRPr="00816DF5">
        <w:rPr>
          <w:rFonts w:ascii="Merriweather" w:eastAsia="Times New Roman" w:hAnsi="Merriweather" w:cs="Open Sans"/>
          <w:color w:val="3B3B3B"/>
          <w:sz w:val="27"/>
          <w:szCs w:val="27"/>
          <w:lang w:eastAsia="nl-NL"/>
        </w:rPr>
        <w:t>.</w:t>
      </w:r>
    </w:p>
    <w:p w14:paraId="791AC2B9" w14:textId="77777777" w:rsidR="00816DF5" w:rsidRPr="00816DF5" w:rsidRDefault="00816DF5" w:rsidP="00816D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510" w:lineRule="atLeast"/>
        <w:rPr>
          <w:rFonts w:ascii="Merriweather" w:eastAsia="Times New Roman" w:hAnsi="Merriweather" w:cs="Open Sans"/>
          <w:color w:val="3B3B3B"/>
          <w:sz w:val="27"/>
          <w:szCs w:val="27"/>
          <w:lang w:eastAsia="nl-NL"/>
        </w:rPr>
      </w:pPr>
      <w:r w:rsidRPr="00816DF5">
        <w:rPr>
          <w:rFonts w:ascii="Merriweather" w:eastAsia="Times New Roman" w:hAnsi="Merriweather" w:cs="Open Sans"/>
          <w:color w:val="3B3B3B"/>
          <w:sz w:val="27"/>
          <w:szCs w:val="27"/>
          <w:lang w:eastAsia="nl-NL"/>
        </w:rPr>
        <w:t>Bespreking van praktijkvoorbeelden.</w:t>
      </w:r>
    </w:p>
    <w:p w14:paraId="12AD1FB5" w14:textId="77777777" w:rsidR="00816DF5" w:rsidRPr="00816DF5" w:rsidRDefault="00816DF5" w:rsidP="00816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10" w:lineRule="atLeast"/>
        <w:rPr>
          <w:rFonts w:ascii="Merriweather" w:eastAsia="Times New Roman" w:hAnsi="Merriweather" w:cs="Open Sans"/>
          <w:color w:val="3B3B3B"/>
          <w:sz w:val="27"/>
          <w:szCs w:val="27"/>
          <w:lang w:eastAsia="nl-NL"/>
        </w:rPr>
      </w:pPr>
      <w:r w:rsidRPr="00816DF5">
        <w:rPr>
          <w:rFonts w:ascii="Merriweather" w:eastAsia="Times New Roman" w:hAnsi="Merriweather" w:cs="Open Sans"/>
          <w:color w:val="3B3B3B"/>
          <w:sz w:val="27"/>
          <w:szCs w:val="27"/>
          <w:lang w:eastAsia="nl-NL"/>
        </w:rPr>
        <w:t>Praktische tips en training in het kader van preventie.</w:t>
      </w:r>
    </w:p>
    <w:p w14:paraId="64595C8A" w14:textId="77777777" w:rsidR="002F4D6E" w:rsidRDefault="002F4D6E"/>
    <w:sectPr w:rsidR="002F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847F8"/>
    <w:multiLevelType w:val="multilevel"/>
    <w:tmpl w:val="6F60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F5"/>
    <w:rsid w:val="002F4D6E"/>
    <w:rsid w:val="005A2220"/>
    <w:rsid w:val="005F406E"/>
    <w:rsid w:val="00673ADE"/>
    <w:rsid w:val="007C422F"/>
    <w:rsid w:val="00816DF5"/>
    <w:rsid w:val="008C19AC"/>
    <w:rsid w:val="00963F32"/>
    <w:rsid w:val="00AA5CF2"/>
    <w:rsid w:val="00D3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6921"/>
  <w15:chartTrackingRefBased/>
  <w15:docId w15:val="{14E28B6C-55E2-4201-883A-64C303C4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6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6DF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Gadella, M.C.W. (Sietske)</dc:creator>
  <cp:keywords/>
  <dc:description/>
  <cp:lastModifiedBy>Gadella, M.C.W. (Sietske)</cp:lastModifiedBy>
  <cp:revision>1</cp:revision>
  <dcterms:created xsi:type="dcterms:W3CDTF">2021-10-22T10:09:00Z</dcterms:created>
  <dcterms:modified xsi:type="dcterms:W3CDTF">2021-10-22T10:10:00Z</dcterms:modified>
</cp:coreProperties>
</file>